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3D247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附件1：</w:t>
      </w:r>
      <w:r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辽宁洹瑞企业管理有限公司岗位招聘一览表</w:t>
      </w:r>
    </w:p>
    <w:bookmarkEnd w:id="0"/>
    <w:tbl>
      <w:tblPr>
        <w:tblStyle w:val="8"/>
        <w:tblW w:w="158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626"/>
        <w:gridCol w:w="1014"/>
        <w:gridCol w:w="3411"/>
        <w:gridCol w:w="637"/>
        <w:gridCol w:w="990"/>
        <w:gridCol w:w="1200"/>
        <w:gridCol w:w="1287"/>
        <w:gridCol w:w="3399"/>
        <w:gridCol w:w="762"/>
        <w:gridCol w:w="974"/>
      </w:tblGrid>
      <w:tr w14:paraId="29EAB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80" w:hRule="atLeast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D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0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76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2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F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计划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B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0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2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A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任职资格要求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B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政治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面貌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5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</w:tr>
      <w:tr w14:paraId="20F3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0" w:hRule="atLeast"/>
        </w:trPr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2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7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安全环保部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4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员工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B14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负责公司所属矿山、水电站等生产经营单位的安全生产督导检查，组织开展安全风险辨识、隐患排查治理及闭环管理；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负责安全生产制度、操作规程及应急预案的编制、修订与监督执行；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负责安全生产费用提取使用的监督检查，以及安全培训、应急演练的组织实施；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负责对接上级应急管理、矿山安全监察等部门，落实各类安全生产专项工作部署及信息报送。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负责组织召开安全环保工作会议，编写相关会议材料。分析总结安全工作并形成报告。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C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8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1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4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安全工程、采矿工程、矿山机电、水利水电、火力发电工程等相关专业（从事多年矿山与电站安全生产管理岗位经验丰富者可适当放宽）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F71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1.具有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年及以上矿山或电站生产技术管理工作经历，熟悉矿井设计、机电、地质、通风、电站运维等相关业务或有矿山、电站安全生产管理岗位工作经验者优先；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熟悉《安全生产法》《矿山安全法》等法律法规及金属非金属矿山重大事故隐患判定标准；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具备较强的现场问题研判处置能力，能够独立开展安全生产督导检查并推动隐患整改闭环；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工作严谨细致，责任心强，具备良好的沟通协调和风险防范意识，具有较强的文字材料编辑能力。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具有中级及以上相关职称，或注册安全工程师执业资格证书者优先。</w:t>
            </w:r>
          </w:p>
          <w:p w14:paraId="145ABC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6.涉及矿井井下作业，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适合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男性。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D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F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沈阳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（需经常赴云南、鞍山等地出差）</w:t>
            </w:r>
          </w:p>
        </w:tc>
      </w:tr>
      <w:tr w14:paraId="4D2B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0" w:hRule="atLeast"/>
        </w:trPr>
        <w:tc>
          <w:tcPr>
            <w:tcW w:w="5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9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C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生产技术部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D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员工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C7E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负责公司所属矿山、水电站的生产技术管理与业务指导，组织开展生产技术督导检查；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负责矿井建设、采掘接续、防治水、通风系统等专业技术方案的审查与监督落实；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负责水电站大坝运行安全、设备设施运行维护、防汛度汛等专业技术管理；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负责生产技术资料、图纸的审核归档，以及生产技术制度、规程的编制完善与竣工验收相关工作。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负责组织召开生产技术工作会议，编写相关会议材料。分析总结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生产经营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工作并形成报告。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C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A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C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B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安全工程、采矿工程、矿井建设、机电工程、水利水电、火力发电工程等相关专业（从事多年矿山与电站安全生产管理岗位经验丰富者可适当放宽）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90CB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具有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年及以上矿山或电站生产技术管理工作经历，熟悉矿井设计、机电、地质、通风、电站运维等相关业务或有矿山、电站安全生产管理岗位工作经验者优先；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熟悉金属非金属矿山安全规程、水电站大坝运行安全管理规定及行业技术标准；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具备较强的技术管理和现场问题研判处置能力，能够统筹协调多方技术工作；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工作严谨细致，责任心强，具备良好的沟通协调和风险防范意识，具有较强的文字材料编辑能力。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具有中级及以上相关职称，或注册安全工程师执业资格证书者优先。</w:t>
            </w:r>
          </w:p>
          <w:p w14:paraId="2E4B9A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6.涉及矿井井下作业，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适合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男性。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1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A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沈阳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（需经常赴云南、鞍山等地出差）</w:t>
            </w:r>
          </w:p>
        </w:tc>
      </w:tr>
    </w:tbl>
    <w:p w14:paraId="33AD6440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</w:p>
    <w:p w14:paraId="46B9121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28"/>
          <w:szCs w:val="28"/>
          <w:highlight w:val="none"/>
          <w:lang w:val="en-US" w:eastAsia="zh-CN" w:bidi="ar-SA"/>
        </w:rPr>
      </w:pPr>
    </w:p>
    <w:p w14:paraId="02DAA7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28"/>
          <w:szCs w:val="28"/>
          <w:highlight w:val="none"/>
          <w:lang w:val="en-US" w:eastAsia="zh-CN" w:bidi="ar-SA"/>
        </w:rPr>
      </w:pPr>
    </w:p>
    <w:sectPr>
      <w:footerReference r:id="rId3" w:type="default"/>
      <w:pgSz w:w="16838" w:h="11906" w:orient="landscape"/>
      <w:pgMar w:top="1440" w:right="567" w:bottom="1440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D05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02DEF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02DEF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53350"/>
    <w:rsid w:val="07ED2271"/>
    <w:rsid w:val="086A3114"/>
    <w:rsid w:val="08E352AE"/>
    <w:rsid w:val="0DB374DA"/>
    <w:rsid w:val="156C31B3"/>
    <w:rsid w:val="1B226964"/>
    <w:rsid w:val="1C507602"/>
    <w:rsid w:val="27AE28BC"/>
    <w:rsid w:val="2BBF0C1C"/>
    <w:rsid w:val="2C212804"/>
    <w:rsid w:val="2E0370A1"/>
    <w:rsid w:val="30AE2B11"/>
    <w:rsid w:val="343C0F24"/>
    <w:rsid w:val="38363832"/>
    <w:rsid w:val="39E67C48"/>
    <w:rsid w:val="3D091FB1"/>
    <w:rsid w:val="3E1C72D0"/>
    <w:rsid w:val="41A4122D"/>
    <w:rsid w:val="46510B5B"/>
    <w:rsid w:val="474B4782"/>
    <w:rsid w:val="491A67FC"/>
    <w:rsid w:val="4A1905A6"/>
    <w:rsid w:val="4B1D4687"/>
    <w:rsid w:val="4C740047"/>
    <w:rsid w:val="4CCB12ED"/>
    <w:rsid w:val="4D1D48C5"/>
    <w:rsid w:val="512D0348"/>
    <w:rsid w:val="5A6E4E94"/>
    <w:rsid w:val="5ADE3A4F"/>
    <w:rsid w:val="5F2404C6"/>
    <w:rsid w:val="5FA042EF"/>
    <w:rsid w:val="6BFB5EC7"/>
    <w:rsid w:val="6C9102FF"/>
    <w:rsid w:val="6F1C23DC"/>
    <w:rsid w:val="6F3E529F"/>
    <w:rsid w:val="6F660E82"/>
    <w:rsid w:val="717058A5"/>
    <w:rsid w:val="77C86D28"/>
    <w:rsid w:val="7A5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ascii="等线 Light" w:hAnsi="等线 Light" w:eastAsia="楷体" w:cs="宋体"/>
      <w:b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 w:val="0"/>
      <w:adjustRightInd w:val="0"/>
      <w:snapToGrid w:val="0"/>
      <w:spacing w:line="540" w:lineRule="exact"/>
      <w:ind w:firstLine="652"/>
      <w:jc w:val="both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 text|1"/>
    <w:basedOn w:val="1"/>
    <w:autoRedefine/>
    <w:qFormat/>
    <w:uiPriority w:val="0"/>
    <w:pPr>
      <w:spacing w:line="442" w:lineRule="auto"/>
    </w:pPr>
    <w:rPr>
      <w:rFonts w:ascii="MingLiU" w:hAnsi="MingLiU" w:eastAsia="MingLiU" w:cs="MingLiU"/>
      <w:sz w:val="19"/>
      <w:szCs w:val="19"/>
      <w:lang w:val="zh-TW" w:eastAsia="zh-TW" w:bidi="zh-TW"/>
    </w:rPr>
  </w:style>
  <w:style w:type="table" w:customStyle="1" w:styleId="1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31"/>
    <w:basedOn w:val="10"/>
    <w:qFormat/>
    <w:uiPriority w:val="0"/>
    <w:rPr>
      <w:rFonts w:hint="default" w:ascii="Segoe UI" w:hAnsi="Segoe UI" w:eastAsia="Segoe UI" w:cs="Segoe UI"/>
      <w:color w:val="0F1115"/>
      <w:sz w:val="23"/>
      <w:szCs w:val="23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color w:val="0F1115"/>
      <w:sz w:val="23"/>
      <w:szCs w:val="23"/>
      <w:u w:val="none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FF000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1145</Words>
  <Characters>1169</Characters>
  <Lines>0</Lines>
  <Paragraphs>0</Paragraphs>
  <TotalTime>1</TotalTime>
  <ScaleCrop>false</ScaleCrop>
  <LinksUpToDate>false</LinksUpToDate>
  <CharactersWithSpaces>1169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2025-01-05T12:43:00Z</dcterms:created>
  <dc:creator>戴小菲</dc:creator>
  <cp:lastModifiedBy>黑眼豆豆</cp:lastModifiedBy>
  <cp:lastPrinted>2026-11-02T08:31:00Z</cp:lastPrinted>
  <dcterms:modified xsi:type="dcterms:W3CDTF">2026-11-05T07:19:07Z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96B25915836A42BF8CA930DEE10C90CE_13</vt:lpwstr>
  </property>
  <property fmtid="{D5CDD505-2E9C-101B-9397-08002B2CF9AE}" pid="4" name="KSOTemplateDocerSaveRecord">
    <vt:lpwstr>eyJoZGlkIjoiNWQ3YWQ4YTIyZTViMjQ2NWM4NDBlMTMyNGIyMGY3ZDUiLCJ1c2VySWQiOiI1ODk0NjA2MzYifQ==</vt:lpwstr>
  </property>
</Properties>
</file>